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C1" w:rsidRDefault="007C53F1">
      <w:pPr>
        <w:widowControl/>
        <w:spacing w:line="600" w:lineRule="exact"/>
        <w:jc w:val="righ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农科（产业）函〔2019〕第170号</w:t>
      </w:r>
    </w:p>
    <w:p w:rsidR="002877C1" w:rsidRDefault="002877C1">
      <w:pPr>
        <w:widowControl/>
        <w:spacing w:line="600" w:lineRule="exact"/>
        <w:jc w:val="center"/>
        <w:rPr>
          <w:rFonts w:ascii="Verdana" w:eastAsia="Verdana" w:hAnsi="Verdana" w:cs="Verdana"/>
        </w:rPr>
      </w:pPr>
    </w:p>
    <w:p w:rsidR="002877C1" w:rsidRDefault="007C53F1">
      <w:pPr>
        <w:widowControl/>
        <w:spacing w:line="600" w:lineRule="exact"/>
        <w:jc w:val="center"/>
        <w:rPr>
          <w:rFonts w:ascii="Verdana" w:eastAsia="Verdana" w:hAnsi="Verdana" w:cs="Verdana"/>
        </w:rPr>
      </w:pPr>
      <w:r>
        <w:rPr>
          <w:rFonts w:ascii="华文中宋" w:eastAsia="华文中宋" w:hAnsi="华文中宋" w:cs="华文中宋" w:hint="eastAsia"/>
          <w:b/>
          <w:color w:val="464646"/>
          <w:kern w:val="0"/>
          <w:sz w:val="36"/>
          <w:szCs w:val="36"/>
          <w:lang w:bidi="ar"/>
        </w:rPr>
        <w:t>关于增补现代农业产业技术体系岗位科学家的通知</w:t>
      </w:r>
    </w:p>
    <w:p w:rsidR="002877C1" w:rsidRDefault="002877C1">
      <w:pPr>
        <w:widowControl/>
        <w:spacing w:line="600" w:lineRule="exact"/>
        <w:jc w:val="left"/>
        <w:rPr>
          <w:rFonts w:ascii="Verdana" w:eastAsia="Verdana" w:hAnsi="Verdana" w:cs="Verdana"/>
        </w:rPr>
      </w:pPr>
    </w:p>
    <w:p w:rsidR="002877C1" w:rsidRDefault="007C53F1">
      <w:pPr>
        <w:widowControl/>
        <w:spacing w:line="600" w:lineRule="exact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各有关单位：</w:t>
      </w:r>
    </w:p>
    <w:p w:rsidR="002877C1" w:rsidRDefault="007C53F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经研究，决定对现代农业产业技术体系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55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个岗位（详见附件）面向全国公开招聘岗位科学家。有关事项通知如下：</w:t>
      </w:r>
    </w:p>
    <w:p w:rsidR="002877C1" w:rsidRDefault="007C53F1">
      <w:pPr>
        <w:spacing w:line="600" w:lineRule="exact"/>
        <w:ind w:firstLineChars="196" w:firstLine="630"/>
        <w:jc w:val="left"/>
        <w:rPr>
          <w:rFonts w:ascii="Verdana" w:eastAsia="Verdana" w:hAnsi="Verdana" w:cs="Verdana"/>
        </w:rPr>
      </w:pPr>
      <w:r>
        <w:rPr>
          <w:rFonts w:ascii="黑体" w:eastAsia="黑体" w:hAnsi="宋体" w:cs="黑体"/>
          <w:b/>
          <w:color w:val="464646"/>
          <w:kern w:val="0"/>
          <w:sz w:val="32"/>
          <w:szCs w:val="32"/>
          <w:lang w:bidi="ar"/>
        </w:rPr>
        <w:t>一</w:t>
      </w:r>
      <w:r>
        <w:rPr>
          <w:rFonts w:ascii="黑体" w:eastAsia="黑体" w:hAnsi="宋体" w:cs="黑体" w:hint="eastAsia"/>
          <w:b/>
          <w:color w:val="464646"/>
          <w:kern w:val="0"/>
          <w:sz w:val="32"/>
          <w:szCs w:val="32"/>
          <w:lang w:bidi="ar"/>
        </w:rPr>
        <w:t>、岗位科学家的申报条件</w:t>
      </w:r>
    </w:p>
    <w:p w:rsidR="002877C1" w:rsidRDefault="007C53F1">
      <w:pPr>
        <w:spacing w:line="600" w:lineRule="exact"/>
        <w:ind w:firstLineChars="196" w:firstLine="627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1、高级专业技术职称，在本专业领域有较高的学术造诣，有4名本单位在职骨干人员且年龄、职称结构合理的研发团队。</w:t>
      </w:r>
    </w:p>
    <w:p w:rsidR="002877C1" w:rsidRDefault="007C53F1">
      <w:pPr>
        <w:spacing w:line="600" w:lineRule="exact"/>
        <w:ind w:firstLineChars="196" w:firstLine="627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2、中国公民，身体健康，1966年1月1日以后出生（院士1956年1月1日以后）。</w:t>
      </w:r>
    </w:p>
    <w:p w:rsidR="002877C1" w:rsidRDefault="007C53F1">
      <w:pPr>
        <w:spacing w:line="600" w:lineRule="exact"/>
        <w:ind w:firstLineChars="196" w:firstLine="627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3、申报岗位与所在单位、地方政府或上级主管部门人才工程、创新工程等设定岗位（专业领域）一致。</w:t>
      </w:r>
    </w:p>
    <w:p w:rsidR="002877C1" w:rsidRDefault="007C53F1">
      <w:pPr>
        <w:spacing w:line="600" w:lineRule="exact"/>
        <w:ind w:firstLineChars="196" w:firstLine="627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 xml:space="preserve">4、不在国际机构、非政府科研组织任职并承担任务。 </w:t>
      </w:r>
    </w:p>
    <w:p w:rsidR="002877C1" w:rsidRDefault="007C53F1">
      <w:pPr>
        <w:spacing w:line="600" w:lineRule="exact"/>
        <w:ind w:firstLineChars="196" w:firstLine="627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5、无违纪、违规、违法等不良记录或造假、剽窃等学术不端行为。</w:t>
      </w:r>
    </w:p>
    <w:p w:rsidR="002877C1" w:rsidRDefault="007C53F1">
      <w:pPr>
        <w:spacing w:line="600" w:lineRule="exact"/>
        <w:ind w:firstLineChars="196" w:firstLine="627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6、所在单位同意。</w:t>
      </w:r>
    </w:p>
    <w:p w:rsidR="002877C1" w:rsidRDefault="007C53F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  <w:r>
        <w:rPr>
          <w:rFonts w:ascii="黑体" w:eastAsia="黑体" w:hAnsi="宋体" w:cs="黑体" w:hint="eastAsia"/>
          <w:b/>
          <w:color w:val="464646"/>
          <w:kern w:val="0"/>
          <w:sz w:val="32"/>
          <w:szCs w:val="32"/>
          <w:lang w:bidi="ar"/>
        </w:rPr>
        <w:t>二、有关要求</w:t>
      </w:r>
    </w:p>
    <w:p w:rsidR="002877C1" w:rsidRDefault="007C53F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、每个岗位每个法人单位只能推荐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名本单位符合条件人员，由单位出具推荐函。推荐超过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名视为无效。</w:t>
      </w:r>
    </w:p>
    <w:p w:rsidR="002877C1" w:rsidRDefault="007C53F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lastRenderedPageBreak/>
        <w:t>2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、请申报人登陆“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http://123.127.160.231/apply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”，注册后填写申报材料，并将单位推荐函扫描或拍照后一并上传。</w:t>
      </w:r>
    </w:p>
    <w:p w:rsidR="002877C1" w:rsidRDefault="007C53F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、网上填报时间为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2019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年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月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26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日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8:00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至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月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日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17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：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00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。</w:t>
      </w:r>
    </w:p>
    <w:p w:rsidR="002877C1" w:rsidRDefault="007C53F1">
      <w:pPr>
        <w:spacing w:line="600" w:lineRule="exact"/>
        <w:ind w:firstLineChars="200" w:firstLine="640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系统填报技术支持电话：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 xml:space="preserve">010-51503955 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顾静秋</w:t>
      </w:r>
    </w:p>
    <w:p w:rsidR="002877C1" w:rsidRDefault="007C53F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联系人：</w:t>
      </w:r>
    </w:p>
    <w:p w:rsidR="002877C1" w:rsidRDefault="007C53F1">
      <w:pPr>
        <w:spacing w:line="600" w:lineRule="atLeast"/>
        <w:ind w:left="3998" w:hanging="3360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农业农村部科技发展中心</w:t>
      </w:r>
      <w:r>
        <w:rPr>
          <w:rFonts w:ascii="Times New Roman" w:eastAsia="Verdana" w:hAnsi="Times New Roman" w:cs="Times New Roman" w:hint="eastAsia"/>
          <w:color w:val="464646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张</w:t>
      </w:r>
      <w:r>
        <w:rPr>
          <w:rFonts w:ascii="Times New Roman" w:eastAsia="Verdana" w:hAnsi="Times New Roman" w:cs="Times New Roman" w:hint="eastAsia"/>
          <w:color w:val="464646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凯</w:t>
      </w:r>
      <w:r>
        <w:rPr>
          <w:rFonts w:ascii="Times New Roman" w:eastAsia="Verdana" w:hAnsi="Times New Roman" w:cs="Times New Roman" w:hint="eastAsia"/>
          <w:color w:val="464646"/>
          <w:kern w:val="0"/>
          <w:sz w:val="32"/>
          <w:szCs w:val="32"/>
          <w:lang w:bidi="ar"/>
        </w:rPr>
        <w:t xml:space="preserve">   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张</w:t>
      </w:r>
      <w:r>
        <w:rPr>
          <w:rFonts w:ascii="Times New Roman" w:eastAsia="Verdana" w:hAnsi="Times New Roman" w:cs="Times New Roman" w:hint="eastAsia"/>
          <w:color w:val="464646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昭</w:t>
      </w:r>
    </w:p>
    <w:p w:rsidR="002877C1" w:rsidRDefault="007C53F1">
      <w:pPr>
        <w:spacing w:line="600" w:lineRule="exact"/>
        <w:ind w:leftChars="600" w:left="1260" w:firstLine="646"/>
        <w:jc w:val="left"/>
        <w:rPr>
          <w:rFonts w:ascii="Verdana" w:eastAsia="Verdana" w:hAnsi="Verdana" w:cs="Verdana"/>
        </w:rPr>
      </w:pP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010-59199380/59199331</w:t>
      </w:r>
    </w:p>
    <w:p w:rsidR="002877C1" w:rsidRDefault="007C53F1">
      <w:pPr>
        <w:spacing w:line="600" w:lineRule="atLeast"/>
        <w:ind w:left="3998" w:hanging="3360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农业农村部科技教育司</w:t>
      </w:r>
      <w:r>
        <w:rPr>
          <w:rFonts w:ascii="Times New Roman" w:eastAsia="Verdana" w:hAnsi="Times New Roman" w:cs="Times New Roman" w:hint="eastAsia"/>
          <w:color w:val="464646"/>
          <w:kern w:val="0"/>
          <w:sz w:val="32"/>
          <w:szCs w:val="32"/>
          <w:lang w:bidi="ar"/>
        </w:rPr>
        <w:t xml:space="preserve">   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黄晨阳</w:t>
      </w:r>
      <w:r>
        <w:rPr>
          <w:rFonts w:ascii="Times New Roman" w:eastAsia="Verdana" w:hAnsi="Times New Roman" w:cs="Times New Roman" w:hint="eastAsia"/>
          <w:color w:val="464646"/>
          <w:kern w:val="0"/>
          <w:sz w:val="32"/>
          <w:szCs w:val="32"/>
          <w:lang w:bidi="ar"/>
        </w:rPr>
        <w:t xml:space="preserve">   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谢驾阳</w:t>
      </w:r>
    </w:p>
    <w:p w:rsidR="002877C1" w:rsidRDefault="007C53F1">
      <w:pPr>
        <w:spacing w:line="600" w:lineRule="exact"/>
        <w:ind w:leftChars="600" w:left="1260" w:firstLine="646"/>
        <w:jc w:val="left"/>
        <w:rPr>
          <w:rFonts w:ascii="Verdana" w:eastAsia="Verdana" w:hAnsi="Verdana" w:cs="Verdana"/>
        </w:rPr>
      </w:pP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010-59191375/59193030</w:t>
      </w:r>
    </w:p>
    <w:p w:rsidR="002877C1" w:rsidRDefault="002877C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</w:p>
    <w:p w:rsidR="002877C1" w:rsidRDefault="007C53F1">
      <w:pPr>
        <w:spacing w:line="600" w:lineRule="exact"/>
        <w:ind w:firstLine="645"/>
        <w:jc w:val="lef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附件：招聘岗位名称</w:t>
      </w:r>
    </w:p>
    <w:p w:rsidR="002877C1" w:rsidRDefault="002877C1">
      <w:pPr>
        <w:widowControl/>
        <w:spacing w:line="600" w:lineRule="exact"/>
        <w:ind w:right="1280" w:firstLine="645"/>
        <w:jc w:val="right"/>
        <w:rPr>
          <w:rFonts w:ascii="Verdana" w:eastAsia="Verdana" w:hAnsi="Verdana" w:cs="Verdana"/>
        </w:rPr>
      </w:pPr>
    </w:p>
    <w:p w:rsidR="002877C1" w:rsidRDefault="007C53F1">
      <w:pPr>
        <w:widowControl/>
        <w:spacing w:line="600" w:lineRule="exact"/>
        <w:ind w:right="960" w:firstLine="645"/>
        <w:jc w:val="right"/>
        <w:rPr>
          <w:rFonts w:ascii="Verdana" w:eastAsia="Verdana" w:hAnsi="Verdana" w:cs="Verdana"/>
        </w:rPr>
      </w:pP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农业农村部科技教育司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 xml:space="preserve"> </w:t>
      </w:r>
    </w:p>
    <w:p w:rsidR="002877C1" w:rsidRDefault="007C53F1">
      <w:pPr>
        <w:widowControl/>
        <w:wordWrap w:val="0"/>
        <w:spacing w:line="600" w:lineRule="exact"/>
        <w:jc w:val="right"/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</w:pP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2019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年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6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>月</w:t>
      </w:r>
      <w:r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  <w:t>24</w:t>
      </w:r>
      <w:r>
        <w:rPr>
          <w:rFonts w:ascii="仿宋_GB2312" w:eastAsia="仿宋_GB2312" w:hAnsi="Verdana" w:cs="仿宋_GB2312" w:hint="eastAsia"/>
          <w:color w:val="464646"/>
          <w:kern w:val="0"/>
          <w:sz w:val="32"/>
          <w:szCs w:val="32"/>
          <w:lang w:bidi="ar"/>
        </w:rPr>
        <w:t xml:space="preserve">日        </w:t>
      </w:r>
    </w:p>
    <w:p w:rsidR="002877C1" w:rsidRDefault="002877C1">
      <w:pPr>
        <w:widowControl/>
        <w:spacing w:line="600" w:lineRule="exact"/>
        <w:jc w:val="left"/>
        <w:rPr>
          <w:rFonts w:ascii="Times New Roman" w:eastAsia="Verdana" w:hAnsi="Times New Roman" w:cs="Times New Roman"/>
          <w:color w:val="464646"/>
          <w:kern w:val="0"/>
          <w:sz w:val="32"/>
          <w:szCs w:val="32"/>
          <w:lang w:bidi="ar"/>
        </w:rPr>
      </w:pPr>
    </w:p>
    <w:p w:rsidR="002877C1" w:rsidRDefault="007C53F1">
      <w:pPr>
        <w:rPr>
          <w:rFonts w:ascii="黑体" w:eastAsia="黑体" w:hAnsi="宋体" w:cs="黑体"/>
          <w:color w:val="464646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464646"/>
          <w:kern w:val="0"/>
          <w:sz w:val="32"/>
          <w:szCs w:val="32"/>
          <w:lang w:bidi="ar"/>
        </w:rPr>
        <w:br w:type="page"/>
      </w:r>
    </w:p>
    <w:p w:rsidR="002877C1" w:rsidRDefault="007C53F1">
      <w:pPr>
        <w:widowControl/>
        <w:spacing w:line="600" w:lineRule="exact"/>
        <w:jc w:val="left"/>
        <w:rPr>
          <w:rFonts w:ascii="Verdana" w:eastAsia="Verdana" w:hAnsi="Verdana" w:cs="Verdana"/>
        </w:rPr>
      </w:pPr>
      <w:r>
        <w:rPr>
          <w:rFonts w:ascii="黑体" w:eastAsia="黑体" w:hAnsi="宋体" w:cs="黑体" w:hint="eastAsia"/>
          <w:color w:val="464646"/>
          <w:kern w:val="0"/>
          <w:sz w:val="32"/>
          <w:szCs w:val="32"/>
          <w:lang w:bidi="ar"/>
        </w:rPr>
        <w:lastRenderedPageBreak/>
        <w:t>附件</w:t>
      </w:r>
    </w:p>
    <w:p w:rsidR="002877C1" w:rsidRDefault="007C53F1">
      <w:pPr>
        <w:widowControl/>
        <w:spacing w:line="600" w:lineRule="exact"/>
        <w:jc w:val="center"/>
        <w:rPr>
          <w:rFonts w:ascii="Verdana" w:eastAsia="Verdana" w:hAnsi="Verdana" w:cs="Verdana"/>
        </w:rPr>
      </w:pPr>
      <w:r>
        <w:rPr>
          <w:rFonts w:ascii="华文中宋" w:eastAsia="华文中宋" w:hAnsi="华文中宋" w:cs="华文中宋" w:hint="eastAsia"/>
          <w:b/>
          <w:color w:val="464646"/>
          <w:kern w:val="0"/>
          <w:sz w:val="36"/>
          <w:szCs w:val="36"/>
          <w:lang w:bidi="ar"/>
        </w:rPr>
        <w:t>招聘岗位名称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051"/>
        <w:gridCol w:w="2268"/>
        <w:gridCol w:w="2126"/>
        <w:gridCol w:w="2773"/>
      </w:tblGrid>
      <w:tr w:rsidR="002877C1" w:rsidTr="00FE5FAB">
        <w:trPr>
          <w:trHeight w:val="794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4"/>
                <w:lang w:bidi="ar"/>
              </w:rPr>
              <w:t>体系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4"/>
                <w:lang w:bidi="ar"/>
              </w:rPr>
              <w:t>研究室名称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b/>
                <w:color w:val="000000"/>
                <w:kern w:val="0"/>
                <w:sz w:val="24"/>
                <w:lang w:bidi="ar"/>
              </w:rPr>
              <w:t>岗位任务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水稻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智能化管理与精准作业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水稻智能催芽、生产管理与智能决策、插秧机器人、精准作业智能装备</w:t>
            </w:r>
            <w:r>
              <w:rPr>
                <w:rFonts w:ascii="Verdana" w:eastAsia="Verdana" w:hAnsi="Verdana" w:cs="Verdan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水稻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产业经济研究室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产业经济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玉米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玉米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智能化管理与精准作业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生产智能化管理、田间播种施肥</w:t>
            </w:r>
            <w:r>
              <w:rPr>
                <w:rFonts w:ascii="Verdana" w:eastAsia="Verdana" w:hAnsi="Verdana" w:cs="Verdan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植保</w:t>
            </w:r>
            <w:r>
              <w:rPr>
                <w:rFonts w:ascii="Verdana" w:eastAsia="Verdana" w:hAnsi="Verdana" w:cs="Verdan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收获智能化装备、鲜食玉米储运加工智能测控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小麦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智能化管理与精准作业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生产智能化管理、田间播种施肥</w:t>
            </w:r>
            <w:r>
              <w:rPr>
                <w:rFonts w:ascii="Verdana" w:eastAsia="Verdana" w:hAnsi="Verdana" w:cs="Verdan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植保</w:t>
            </w:r>
            <w:r>
              <w:rPr>
                <w:rFonts w:ascii="Verdana" w:eastAsia="Verdana" w:hAnsi="Verdana" w:cs="Verdan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收获智能化装备；网络化、立体化农情防控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智能化管理与精准作业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大豆优质品种繁育精准测控、粮豆轮作病虫草害智能监测及土壤培肥智能管理、大豆单粒精量播种智能作业控制装备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大麦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青稞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谷子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高粱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土壤和养分管理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燕麦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荞麦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食用豆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土壤和养分管理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马铃薯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土壤和养分管理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马铃薯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智能化管理与精准作业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生产智能化管理、马铃薯播收智能装备、储藏智能化调控装备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甘薯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油菜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油菜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智能化管理与精准作业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油菜生产智能化管理、油菜轻简化栽培智能装备、油菜肥药施用智能装备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花生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特色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油料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棉花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棉花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智能化管理与精准作业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棉花生产智能化管理、棉花播收智能装备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糖料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土壤和养分管理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糖料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智能化生产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甘蔗、甜菜种质资源大数据管理、耕收智能化装备、生产物联网监控与智能决策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茶叶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茶叶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智能化采摘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嫩芽智能识别、茶叶智能采摘机器人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茶叶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茶园物联网监测、茶叶生产智能化管理、智能化加工、茶叶市场大数据预测与跨境电商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食用菌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菌菇房智能环境测控、生产智能化管理、食用菌互联网电商平台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中药材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中药材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中药材种质资源知识图谱构建、优质药材规范化生产智能化管理、栽培环境与生理智能化调控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中药材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病虫草害防控研究室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绿色防控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大宗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智能化作业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温室环境智能调控、土壤质量智能化检测装备、水肥一体化智能装备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大宗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智能化管理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大宗蔬菜知识图谱构建、病虫害智能识别、土肥水智能化管理与决策、标准化生产智能服务托管系统、农技大数据机器问答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大宗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病虫害防控研究室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绿色防控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特色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特色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智能技术应用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土肥水智能化管理与决策、病虫害智能识别、标准化生产智能服务托管系统、农技大数据机器问答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特色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病虫害防控研究室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绿色防控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柑橘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智能检测与分级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柑橘品质无损检测与智能分选线、流动式柑橘品质现场检测及智能分级装备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柑橘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智能化生产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柑橘果园物联网监测系统、柑橘病虫害智能识别、果园智能化管理系统、柑橘大数据预测与跨境电商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柑橘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病虫草害防控研究室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绿色防控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苹果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苹果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智能检测与分级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苹果品质无损检测与智能分选线、流动式苹果品质现场检测及智能分级装备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苹果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智能化生产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苹果园物联网监测系统、苹果病虫害智能识别、苹果智能化管理系统、苹果大数据预测与跨境电商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苹果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病虫草害防控研究室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绿色防控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土壤和养分管理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葡萄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栽培与土肥研究室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土壤和产地环境污染管控与修复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2877C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天然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橡胶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智能化生产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种苗环境智能化测控、生产智能化管理与决策，智能采割机器人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牧草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机械化研究室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遥感监测与智能管理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牧草长势监测与估产、草场节水灌溉、牧草生产加工智能化管理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生产与环境控制研究室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智能化养殖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养殖环境智能调控、精准饲喂、健康繁育智能监测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奶牛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生产与环境控制研究室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智能化养殖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牛场智能管理系统、养殖环境智能调控、推料机器人、健康繁育传感器与智能装备、生鲜乳保鲜智能调控、奶量智能计量系统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FAB" w:rsidRDefault="007C53F1">
            <w:pPr>
              <w:widowControl/>
              <w:spacing w:line="2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肉牛</w:t>
            </w:r>
          </w:p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bookmarkStart w:id="0" w:name="_GoBack"/>
            <w:bookmarkEnd w:id="0"/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牦牛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生产与环境控制研究室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智能化养殖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福利养殖环境智能调控、精准饲喂、健康繁育智能监测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蛋鸡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生产与环境控制研究室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智能化养殖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蛋鸡鸡苗孵化、养殖环境智能测控，精细饲喂智能化系统、鸡舍智能巡检机器人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肉鸡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生产与环境控制研究室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智能化养殖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肉鸡鸡苗孵化、养殖环境智能测控，智能饲喂机器人、鸡舍智能巡检机器人、鸡蛋分拣包装智能化设备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饲养与机具研究室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物联网测控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蜜蜂养殖环境监测、智能蜂箱、蜂场智能化管理、蜂产品智能管控、互联网品牌打造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大宗淡水鱼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养殖与环境控制研究室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智能化养殖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淡水养殖智能传感器及物联网、鱼类生长优化调控、淡水养殖大数据与智能决策、水下自主作业机器人</w:t>
            </w:r>
          </w:p>
        </w:tc>
      </w:tr>
      <w:tr w:rsidR="002877C1" w:rsidTr="00FE5FAB">
        <w:trPr>
          <w:trHeight w:val="7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海水鱼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养殖与环境控制研究室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C1" w:rsidRDefault="007C53F1">
            <w:pPr>
              <w:widowControl/>
              <w:spacing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智能化养殖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C1" w:rsidRDefault="007C53F1">
            <w:pPr>
              <w:widowControl/>
              <w:spacing w:beforeLines="20" w:before="62" w:afterLines="20" w:after="62" w:line="24" w:lineRule="atLeast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t>海水养殖智能传感器及物联网、鱼类生长优化调控、海水养殖大数据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lang w:bidi="ar"/>
              </w:rPr>
              <w:lastRenderedPageBreak/>
              <w:t>与智能决策、水下自主作业机器人</w:t>
            </w:r>
          </w:p>
        </w:tc>
      </w:tr>
    </w:tbl>
    <w:p w:rsidR="002877C1" w:rsidRDefault="002877C1">
      <w:pPr>
        <w:widowControl/>
        <w:spacing w:line="24" w:lineRule="atLeast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2877C1" w:rsidRDefault="002877C1"/>
    <w:sectPr w:rsidR="002877C1">
      <w:pgSz w:w="11906" w:h="16838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93" w:rsidRDefault="00831593" w:rsidP="00FE5FAB">
      <w:r>
        <w:separator/>
      </w:r>
    </w:p>
  </w:endnote>
  <w:endnote w:type="continuationSeparator" w:id="0">
    <w:p w:rsidR="00831593" w:rsidRDefault="00831593" w:rsidP="00FE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93" w:rsidRDefault="00831593" w:rsidP="00FE5FAB">
      <w:r>
        <w:separator/>
      </w:r>
    </w:p>
  </w:footnote>
  <w:footnote w:type="continuationSeparator" w:id="0">
    <w:p w:rsidR="00831593" w:rsidRDefault="00831593" w:rsidP="00FE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3A2742"/>
    <w:rsid w:val="002877C1"/>
    <w:rsid w:val="007C53F1"/>
    <w:rsid w:val="00831593"/>
    <w:rsid w:val="00FE5FAB"/>
    <w:rsid w:val="139F240B"/>
    <w:rsid w:val="2EFE06DD"/>
    <w:rsid w:val="3FDC64B1"/>
    <w:rsid w:val="643A2742"/>
    <w:rsid w:val="65997F58"/>
    <w:rsid w:val="675F1392"/>
    <w:rsid w:val="760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10511F-76F6-4607-BAE3-2C898422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 w:line="360" w:lineRule="auto"/>
      <w:jc w:val="left"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Lines="50" w:before="50" w:afterLines="50" w:after="50" w:line="360" w:lineRule="auto"/>
      <w:jc w:val="left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60" w:after="60" w:line="360" w:lineRule="auto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Hyperlink"/>
    <w:basedOn w:val="a0"/>
    <w:rPr>
      <w:color w:val="000000"/>
      <w:u w:val="none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1"/>
    </w:rPr>
  </w:style>
  <w:style w:type="paragraph" w:styleId="a6">
    <w:name w:val="header"/>
    <w:basedOn w:val="a"/>
    <w:link w:val="Char"/>
    <w:rsid w:val="00FE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E5F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E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E5F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D0DE2-7D48-4A71-B010-708E0007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水中望月</dc:creator>
  <cp:lastModifiedBy>微软用户</cp:lastModifiedBy>
  <cp:revision>3</cp:revision>
  <dcterms:created xsi:type="dcterms:W3CDTF">2019-06-25T14:30:00Z</dcterms:created>
  <dcterms:modified xsi:type="dcterms:W3CDTF">2019-06-26T09:07:00Z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